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5: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6: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7: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8: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9: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12: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13: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14: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1850FB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17: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57546989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67217F60" w:rsidR="00ED246E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C62714">
        <w:rPr>
          <w:rFonts w:ascii="Times New Roman" w:hAnsi="Times New Roman" w:cs="Times New Roman"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B3C10">
        <w:rPr>
          <w:rFonts w:ascii="Times New Roman" w:hAnsi="Times New Roman" w:cs="Times New Roman"/>
          <w:bCs/>
          <w:sz w:val="24"/>
          <w:szCs w:val="24"/>
        </w:rPr>
        <w:t>over time for sites of a given taxonomic resolution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1FBD9D1" w14:textId="77777777" w:rsidR="00281F02" w:rsidRPr="001850F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0805B664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060DBB1C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78355BD7" w14:textId="32114E6D" w:rsidR="00065C78" w:rsidRPr="00065C78" w:rsidRDefault="003E0162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065C78">
        <w:rPr>
          <w:rFonts w:ascii="Times New Roman" w:hAnsi="Times New Roman" w:cs="Times New Roman"/>
          <w:b/>
          <w:sz w:val="24"/>
          <w:szCs w:val="24"/>
        </w:rPr>
        <w:t>Pg. 2</w:t>
      </w:r>
      <w:r w:rsidR="00ED246E" w:rsidRPr="00065C78">
        <w:rPr>
          <w:rFonts w:ascii="Times New Roman" w:hAnsi="Times New Roman" w:cs="Times New Roman"/>
          <w:b/>
          <w:sz w:val="24"/>
          <w:szCs w:val="24"/>
        </w:rPr>
        <w:t>3</w:t>
      </w:r>
      <w:r w:rsidRPr="00065C7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065C78">
        <w:rPr>
          <w:rFonts w:ascii="Times New Roman" w:hAnsi="Times New Roman" w:cs="Times New Roman"/>
          <w:bCs/>
          <w:sz w:val="24"/>
          <w:szCs w:val="24"/>
        </w:rPr>
        <w:t>Fig. 2</w:t>
      </w:r>
      <w:r w:rsidR="00ED246E" w:rsidRPr="00065C78">
        <w:rPr>
          <w:rFonts w:ascii="Times New Roman" w:hAnsi="Times New Roman" w:cs="Times New Roman"/>
          <w:bCs/>
          <w:sz w:val="24"/>
          <w:szCs w:val="24"/>
        </w:rPr>
        <w:t>1</w:t>
      </w:r>
      <w:r w:rsidRPr="00065C78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Pr="00065C7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65C78" w:rsidRPr="00065C78">
        <w:rPr>
          <w:rFonts w:ascii="Times New Roman" w:hAnsi="Times New Roman" w:cs="Times New Roman"/>
          <w:bCs/>
          <w:sz w:val="24"/>
          <w:szCs w:val="24"/>
        </w:rPr>
        <w:t>Proportion of sites with positive trends in moving window trends.</w:t>
      </w:r>
    </w:p>
    <w:p w14:paraId="303E6030" w14:textId="3B4C4665" w:rsidR="00F017C9" w:rsidRPr="00065C78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065C78">
        <w:rPr>
          <w:rFonts w:ascii="Times New Roman" w:hAnsi="Times New Roman" w:cs="Times New Roman"/>
          <w:b/>
          <w:sz w:val="24"/>
          <w:szCs w:val="24"/>
        </w:rPr>
        <w:t>Pg. 2</w:t>
      </w:r>
      <w:r w:rsidR="00ED246E" w:rsidRPr="00065C78">
        <w:rPr>
          <w:rFonts w:ascii="Times New Roman" w:hAnsi="Times New Roman" w:cs="Times New Roman"/>
          <w:b/>
          <w:sz w:val="24"/>
          <w:szCs w:val="24"/>
        </w:rPr>
        <w:t>4</w:t>
      </w:r>
      <w:r w:rsidRPr="00065C7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065C78">
        <w:rPr>
          <w:rFonts w:ascii="Times New Roman" w:hAnsi="Times New Roman" w:cs="Times New Roman"/>
          <w:bCs/>
          <w:sz w:val="24"/>
          <w:szCs w:val="24"/>
        </w:rPr>
        <w:t>Fig. 2</w:t>
      </w:r>
      <w:r w:rsidR="00ED246E" w:rsidRPr="00065C78">
        <w:rPr>
          <w:rFonts w:ascii="Times New Roman" w:hAnsi="Times New Roman" w:cs="Times New Roman"/>
          <w:bCs/>
          <w:sz w:val="24"/>
          <w:szCs w:val="24"/>
        </w:rPr>
        <w:t>2</w:t>
      </w:r>
      <w:r w:rsidRPr="00065C78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 1</w:t>
      </w:r>
      <w:r w:rsidR="003E0162" w:rsidRPr="00065C78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15B1835" w:rsid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3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7E76307B" w14:textId="6CEF0096" w:rsidR="001850FB" w:rsidRDefault="001850FB" w:rsidP="001850FB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24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Moving window analysis of sites with species level community resolution.</w:t>
      </w:r>
    </w:p>
    <w:p w14:paraId="27F66C89" w14:textId="33C31948" w:rsidR="00E85BEA" w:rsidRPr="00E85BEA" w:rsidRDefault="00E85BEA" w:rsidP="00E85BE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27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25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Number of sites and countries in moving window analysis.</w:t>
      </w:r>
    </w:p>
    <w:p w14:paraId="3EBC6679" w14:textId="77777777" w:rsidR="001850FB" w:rsidRPr="00F017C9" w:rsidRDefault="001850FB" w:rsidP="001850F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409E84F6" w:rsidR="00E14F9E" w:rsidRDefault="00065C78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C5FB360" wp14:editId="21FA21BD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4974AC6B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sites</w:t>
      </w:r>
      <w:r w:rsidR="00065C78">
        <w:rPr>
          <w:rFonts w:ascii="Times New Roman" w:hAnsi="Times New Roman" w:cs="Times New Roman"/>
          <w:b/>
          <w:sz w:val="24"/>
          <w:szCs w:val="24"/>
        </w:rPr>
        <w:t xml:space="preserve"> with positive trends</w:t>
      </w:r>
      <w:r>
        <w:rPr>
          <w:rFonts w:ascii="Times New Roman" w:hAnsi="Times New Roman" w:cs="Times New Roman"/>
          <w:b/>
          <w:sz w:val="24"/>
          <w:szCs w:val="24"/>
        </w:rPr>
        <w:t xml:space="preserve"> in moving window trends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. Values of 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indicate equal number of sites with positive and negative trends, values &gt;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more sites with positive versus negative trends, and values &lt;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less sites with positive versus negative trends.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39C465B4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See Online Fig. 25a for number of sites and countries per year. 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60D5911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See Online Fig. 25c for number of sites and countries per year. 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14203F76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24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See Online Fig. 25d for number of sites and countries per year.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58BF972D" w14:textId="27ACFBF1" w:rsidR="00E85BEA" w:rsidRDefault="00E85BEA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4A1887" wp14:editId="31E4260B">
            <wp:extent cx="5943600" cy="5094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6DE" w14:textId="61162538" w:rsidR="00E85BEA" w:rsidRPr="00E85BEA" w:rsidRDefault="00E85BEA" w:rsidP="00E85BE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85BEA">
        <w:rPr>
          <w:rFonts w:ascii="Times New Roman" w:hAnsi="Times New Roman" w:cs="Times New Roman"/>
          <w:b/>
          <w:sz w:val="24"/>
          <w:szCs w:val="24"/>
        </w:rPr>
        <w:t>Fig. 25 | Number of sites and countries in moving window analysis.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Number of sites and countries included in each window for the moving window analysis of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main analysis: Fig. 3 in main text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first high threshold moving window: Online Fig. 22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second high threshold moving window: Online Fig. 23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moving window of sites with taxa sorted to species level: Online Fig. 24.</w:t>
      </w:r>
    </w:p>
    <w:p w14:paraId="4996E2B3" w14:textId="77777777" w:rsidR="00E85BEA" w:rsidRDefault="00E85BEA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BA085A" w14:textId="77777777" w:rsidR="00606A2B" w:rsidRDefault="00606A2B" w:rsidP="0052086F">
      <w:pPr>
        <w:spacing w:after="0" w:line="240" w:lineRule="auto"/>
      </w:pPr>
      <w:r>
        <w:separator/>
      </w:r>
    </w:p>
  </w:endnote>
  <w:endnote w:type="continuationSeparator" w:id="0">
    <w:p w14:paraId="44D0F210" w14:textId="77777777" w:rsidR="00606A2B" w:rsidRDefault="00606A2B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F20A6" w14:textId="77777777" w:rsidR="00606A2B" w:rsidRDefault="00606A2B" w:rsidP="0052086F">
      <w:pPr>
        <w:spacing w:after="0" w:line="240" w:lineRule="auto"/>
      </w:pPr>
      <w:r>
        <w:separator/>
      </w:r>
    </w:p>
  </w:footnote>
  <w:footnote w:type="continuationSeparator" w:id="0">
    <w:p w14:paraId="182FCDD3" w14:textId="77777777" w:rsidR="00606A2B" w:rsidRDefault="00606A2B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65C78"/>
    <w:rsid w:val="001610AA"/>
    <w:rsid w:val="001758CE"/>
    <w:rsid w:val="001850FB"/>
    <w:rsid w:val="001E39CE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04837"/>
    <w:rsid w:val="00606A2B"/>
    <w:rsid w:val="006A1692"/>
    <w:rsid w:val="006A32D5"/>
    <w:rsid w:val="0070635A"/>
    <w:rsid w:val="00716BF2"/>
    <w:rsid w:val="00780C8C"/>
    <w:rsid w:val="007E748B"/>
    <w:rsid w:val="00804943"/>
    <w:rsid w:val="008B7B2E"/>
    <w:rsid w:val="009B2EC7"/>
    <w:rsid w:val="00A50526"/>
    <w:rsid w:val="00A92D7B"/>
    <w:rsid w:val="00AB3C10"/>
    <w:rsid w:val="00C62714"/>
    <w:rsid w:val="00CC0A0F"/>
    <w:rsid w:val="00CE45FC"/>
    <w:rsid w:val="00D62A1C"/>
    <w:rsid w:val="00E051BD"/>
    <w:rsid w:val="00E14F9E"/>
    <w:rsid w:val="00E312DF"/>
    <w:rsid w:val="00E85BEA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27</Pages>
  <Words>1998</Words>
  <Characters>11393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15</cp:revision>
  <dcterms:created xsi:type="dcterms:W3CDTF">2022-08-24T22:57:00Z</dcterms:created>
  <dcterms:modified xsi:type="dcterms:W3CDTF">2022-09-30T20:11:00Z</dcterms:modified>
</cp:coreProperties>
</file>